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13" w:rsidRDefault="00BC2013" w:rsidP="00BC2013">
      <w:pPr>
        <w:jc w:val="center"/>
        <w:rPr>
          <w:b/>
          <w:bCs/>
        </w:rPr>
      </w:pPr>
      <w:r>
        <w:rPr>
          <w:b/>
          <w:bCs/>
        </w:rPr>
        <w:t xml:space="preserve">Материально-технические и медико-социальные условия пребывания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в образовательном учреждении</w:t>
      </w:r>
    </w:p>
    <w:p w:rsidR="00BC2013" w:rsidRDefault="00BC2013" w:rsidP="00BC2013">
      <w:pPr>
        <w:spacing w:after="120"/>
        <w:rPr>
          <w:b/>
          <w:bCs/>
        </w:rPr>
      </w:pPr>
      <w:r>
        <w:rPr>
          <w:b/>
          <w:bCs/>
        </w:rPr>
        <w:t>1. Характеристика здания</w:t>
      </w:r>
    </w:p>
    <w:tbl>
      <w:tblPr>
        <w:tblW w:w="1531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954"/>
        <w:gridCol w:w="2552"/>
        <w:gridCol w:w="3543"/>
        <w:gridCol w:w="3266"/>
      </w:tblGrid>
      <w:tr w:rsidR="00BC2013" w:rsidTr="00BC2013"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строения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</w:pPr>
            <w:proofErr w:type="spellStart"/>
            <w:r>
              <w:t>Общая</w:t>
            </w:r>
            <w:proofErr w:type="spellEnd"/>
            <w:r>
              <w:t xml:space="preserve"> </w:t>
            </w:r>
            <w:proofErr w:type="spellStart"/>
            <w:r>
              <w:t>площадь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</w:pPr>
            <w:proofErr w:type="spellStart"/>
            <w:r>
              <w:t>Проектная</w:t>
            </w:r>
            <w:proofErr w:type="spellEnd"/>
            <w:r>
              <w:t xml:space="preserve"> </w:t>
            </w:r>
            <w:proofErr w:type="spellStart"/>
            <w:r>
              <w:t>наполняемость</w:t>
            </w:r>
            <w:proofErr w:type="spellEnd"/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</w:pPr>
            <w:proofErr w:type="spellStart"/>
            <w:r>
              <w:t>Фактическая</w:t>
            </w:r>
            <w:proofErr w:type="spellEnd"/>
            <w:r>
              <w:t xml:space="preserve"> </w:t>
            </w:r>
            <w:proofErr w:type="spellStart"/>
            <w:r>
              <w:t>наполняемость</w:t>
            </w:r>
            <w:proofErr w:type="spellEnd"/>
          </w:p>
        </w:tc>
      </w:tr>
      <w:tr w:rsidR="00BC2013" w:rsidTr="00BC2013"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Вид: типовое 3-х этажное здание средней общеобразовательной школы (1980 года постройки)</w:t>
            </w:r>
          </w:p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Назначение: образовательный процесс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5841,6  </w:t>
            </w:r>
          </w:p>
          <w:p w:rsidR="00BC2013" w:rsidRDefault="00BC2013">
            <w:pPr>
              <w:pStyle w:val="a3"/>
              <w:snapToGrid w:val="0"/>
              <w:spacing w:line="276" w:lineRule="auto"/>
              <w:jc w:val="center"/>
              <w:rPr>
                <w:lang w:val="ru-RU"/>
              </w:rPr>
            </w:pPr>
          </w:p>
          <w:p w:rsidR="00BC2013" w:rsidRDefault="00BC2013">
            <w:pPr>
              <w:pStyle w:val="a3"/>
              <w:snapToGrid w:val="0"/>
              <w:spacing w:line="276" w:lineRule="auto"/>
              <w:rPr>
                <w:vertAlign w:val="superscript"/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710</w:t>
            </w:r>
          </w:p>
        </w:tc>
        <w:tc>
          <w:tcPr>
            <w:tcW w:w="3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695</w:t>
            </w:r>
          </w:p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</w:p>
        </w:tc>
      </w:tr>
    </w:tbl>
    <w:p w:rsidR="00BC2013" w:rsidRDefault="00BC2013" w:rsidP="00BC2013">
      <w:pPr>
        <w:spacing w:after="120"/>
        <w:rPr>
          <w:rFonts w:eastAsia="Times New Roman"/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>2. Наличие функциональных помещений</w:t>
      </w:r>
    </w:p>
    <w:tbl>
      <w:tblPr>
        <w:tblW w:w="155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122"/>
        <w:gridCol w:w="4973"/>
        <w:gridCol w:w="9495"/>
      </w:tblGrid>
      <w:tr w:rsidR="00BC2013" w:rsidTr="00BC2013"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помещения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Характеристика и количество помещений</w:t>
            </w:r>
          </w:p>
        </w:tc>
      </w:tr>
      <w:tr w:rsidR="00BC2013" w:rsidTr="00BC2013">
        <w:tc>
          <w:tcPr>
            <w:tcW w:w="11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Спортивный зал </w:t>
            </w:r>
          </w:p>
        </w:tc>
        <w:tc>
          <w:tcPr>
            <w:tcW w:w="94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Спортивный зал большой– 288,8 м </w:t>
            </w:r>
            <w:proofErr w:type="spellStart"/>
            <w:r>
              <w:rPr>
                <w:lang w:val="ru-RU"/>
              </w:rPr>
              <w:t>кв</w:t>
            </w:r>
            <w:proofErr w:type="spellEnd"/>
          </w:p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Спортивный зал малый – 83,8 м </w:t>
            </w:r>
            <w:proofErr w:type="spellStart"/>
            <w:r>
              <w:rPr>
                <w:lang w:val="ru-RU"/>
              </w:rPr>
              <w:t>кв</w:t>
            </w:r>
            <w:proofErr w:type="spellEnd"/>
          </w:p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Тренерская</w:t>
            </w:r>
            <w:proofErr w:type="gramEnd"/>
            <w:r>
              <w:rPr>
                <w:lang w:val="ru-RU"/>
              </w:rPr>
              <w:t xml:space="preserve"> – 18,0 м </w:t>
            </w:r>
            <w:proofErr w:type="spellStart"/>
            <w:r>
              <w:rPr>
                <w:lang w:val="ru-RU"/>
              </w:rPr>
              <w:t>кв</w:t>
            </w:r>
            <w:proofErr w:type="spellEnd"/>
          </w:p>
        </w:tc>
      </w:tr>
      <w:tr w:rsidR="00BC2013" w:rsidTr="00BC2013"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Учебные аудитории (кабинеты)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Учебная площадь (основная) – 2743, м кв.</w:t>
            </w:r>
          </w:p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В том числе: </w:t>
            </w:r>
          </w:p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Учебные кабинеты – 28 (1582,8) м </w:t>
            </w:r>
            <w:proofErr w:type="spellStart"/>
            <w:r>
              <w:rPr>
                <w:lang w:val="ru-RU"/>
              </w:rPr>
              <w:t>кв</w:t>
            </w:r>
            <w:proofErr w:type="spellEnd"/>
          </w:p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Лаборантские – 8 (127,8) м </w:t>
            </w:r>
            <w:proofErr w:type="spellStart"/>
            <w:r>
              <w:rPr>
                <w:lang w:val="ru-RU"/>
              </w:rPr>
              <w:t>кв</w:t>
            </w:r>
            <w:proofErr w:type="spellEnd"/>
          </w:p>
        </w:tc>
      </w:tr>
      <w:tr w:rsidR="00BC2013" w:rsidTr="00BC2013">
        <w:tc>
          <w:tcPr>
            <w:tcW w:w="11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2013" w:rsidRDefault="00BC2013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Музыкальный зал</w:t>
            </w:r>
          </w:p>
        </w:tc>
        <w:tc>
          <w:tcPr>
            <w:tcW w:w="94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Кабинет музыки – 62,5 м </w:t>
            </w:r>
            <w:proofErr w:type="spellStart"/>
            <w:r>
              <w:rPr>
                <w:lang w:val="ru-RU"/>
              </w:rPr>
              <w:t>кв</w:t>
            </w:r>
            <w:proofErr w:type="spellEnd"/>
          </w:p>
        </w:tc>
      </w:tr>
      <w:tr w:rsidR="00BC2013" w:rsidTr="00BC2013"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2013" w:rsidRDefault="00BC2013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Столовая 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Обеденный зал – 210,8 м </w:t>
            </w:r>
            <w:proofErr w:type="spellStart"/>
            <w:r>
              <w:rPr>
                <w:iCs/>
                <w:lang w:val="ru-RU"/>
              </w:rPr>
              <w:t>кв</w:t>
            </w:r>
            <w:proofErr w:type="spellEnd"/>
          </w:p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Пищеблок  - 128,6 м </w:t>
            </w:r>
            <w:proofErr w:type="spellStart"/>
            <w:r>
              <w:rPr>
                <w:iCs/>
                <w:lang w:val="ru-RU"/>
              </w:rPr>
              <w:t>кв</w:t>
            </w:r>
            <w:proofErr w:type="spellEnd"/>
          </w:p>
        </w:tc>
      </w:tr>
      <w:tr w:rsidR="00BC2013" w:rsidTr="00BC2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</w:pPr>
            <w:proofErr w:type="spellStart"/>
            <w:r>
              <w:t>Библиотека</w:t>
            </w:r>
            <w:proofErr w:type="spellEnd"/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Интеллект-центр  – 108,9 м </w:t>
            </w:r>
            <w:proofErr w:type="spellStart"/>
            <w:r>
              <w:rPr>
                <w:iCs/>
                <w:lang w:val="ru-RU"/>
              </w:rPr>
              <w:t>кв</w:t>
            </w:r>
            <w:proofErr w:type="spellEnd"/>
            <w:r>
              <w:rPr>
                <w:iCs/>
                <w:lang w:val="ru-RU"/>
              </w:rPr>
              <w:t xml:space="preserve">       </w:t>
            </w:r>
          </w:p>
        </w:tc>
      </w:tr>
      <w:tr w:rsidR="00BC2013" w:rsidTr="00BC2013"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Компьютерные классы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Кабинет информатики – 83,8 м </w:t>
            </w:r>
            <w:proofErr w:type="spellStart"/>
            <w:r>
              <w:rPr>
                <w:iCs/>
                <w:lang w:val="ru-RU"/>
              </w:rPr>
              <w:t>кв</w:t>
            </w:r>
            <w:proofErr w:type="spellEnd"/>
          </w:p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Кабинет информатики – 73,5 м </w:t>
            </w:r>
            <w:proofErr w:type="spellStart"/>
            <w:r>
              <w:rPr>
                <w:iCs/>
                <w:lang w:val="ru-RU"/>
              </w:rPr>
              <w:t>кв</w:t>
            </w:r>
            <w:proofErr w:type="spellEnd"/>
          </w:p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Лингафонный кабинет – 53,8 м кв.</w:t>
            </w:r>
          </w:p>
        </w:tc>
      </w:tr>
      <w:tr w:rsidR="00BC2013" w:rsidTr="00BC2013"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  <w:tc>
          <w:tcPr>
            <w:tcW w:w="9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Актовый зал -226,8 м </w:t>
            </w:r>
            <w:proofErr w:type="spellStart"/>
            <w:r>
              <w:rPr>
                <w:iCs/>
                <w:lang w:val="ru-RU"/>
              </w:rPr>
              <w:t>кв</w:t>
            </w:r>
            <w:proofErr w:type="spellEnd"/>
          </w:p>
        </w:tc>
      </w:tr>
      <w:tr w:rsidR="00BC2013" w:rsidTr="00BC2013"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Кабинеты специалистов</w:t>
            </w:r>
          </w:p>
        </w:tc>
        <w:tc>
          <w:tcPr>
            <w:tcW w:w="9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Кабинет психолога – 10,3 м </w:t>
            </w:r>
            <w:proofErr w:type="spellStart"/>
            <w:r>
              <w:rPr>
                <w:lang w:val="ru-RU"/>
              </w:rPr>
              <w:t>кв</w:t>
            </w:r>
            <w:proofErr w:type="spellEnd"/>
          </w:p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lang w:val="ru-RU"/>
              </w:rPr>
              <w:lastRenderedPageBreak/>
              <w:t xml:space="preserve">Учительская – 14,6 м </w:t>
            </w:r>
            <w:proofErr w:type="spellStart"/>
            <w:r>
              <w:rPr>
                <w:lang w:val="ru-RU"/>
              </w:rPr>
              <w:t>кв</w:t>
            </w:r>
            <w:proofErr w:type="spellEnd"/>
          </w:p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proofErr w:type="gramStart"/>
            <w:r>
              <w:rPr>
                <w:iCs/>
                <w:lang w:val="ru-RU"/>
              </w:rPr>
              <w:t>Организаторская</w:t>
            </w:r>
            <w:proofErr w:type="gramEnd"/>
            <w:r>
              <w:rPr>
                <w:iCs/>
                <w:lang w:val="ru-RU"/>
              </w:rPr>
              <w:t xml:space="preserve"> - 46,3 м </w:t>
            </w:r>
            <w:proofErr w:type="spellStart"/>
            <w:r>
              <w:rPr>
                <w:iCs/>
                <w:lang w:val="ru-RU"/>
              </w:rPr>
              <w:t>кв</w:t>
            </w:r>
            <w:proofErr w:type="spellEnd"/>
          </w:p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Кабинет зам. по УВР –  3 (47,7 м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)     </w:t>
            </w:r>
          </w:p>
        </w:tc>
      </w:tr>
      <w:tr w:rsidR="00BC2013" w:rsidTr="00BC2013"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4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Кабинеты медицинского обслуживания</w:t>
            </w:r>
          </w:p>
        </w:tc>
        <w:tc>
          <w:tcPr>
            <w:tcW w:w="9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lang w:val="ru-RU"/>
              </w:rPr>
              <w:t xml:space="preserve">Кабинет фельдшера – 13,9 м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             </w:t>
            </w:r>
          </w:p>
        </w:tc>
      </w:tr>
      <w:tr w:rsidR="00BC2013" w:rsidTr="00BC2013"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Бассейн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Бассейн</w:t>
            </w:r>
            <w:r>
              <w:rPr>
                <w:iCs/>
                <w:lang w:val="ru-RU"/>
              </w:rPr>
              <w:t xml:space="preserve"> по проекту отсутствует; для проведения занятий по плаванию используется центральный городской бассейн  </w:t>
            </w:r>
          </w:p>
        </w:tc>
      </w:tr>
      <w:tr w:rsidR="00BC2013" w:rsidTr="00BC2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lang w:val="ru-RU"/>
              </w:rPr>
            </w:pPr>
            <w:proofErr w:type="spellStart"/>
            <w:r>
              <w:t>Другие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Раздевалки спортзала-2 шт. 30,2 м </w:t>
            </w:r>
            <w:proofErr w:type="spellStart"/>
            <w:r>
              <w:rPr>
                <w:iCs/>
                <w:lang w:val="ru-RU"/>
              </w:rPr>
              <w:t>кв</w:t>
            </w:r>
            <w:proofErr w:type="spellEnd"/>
            <w:r>
              <w:rPr>
                <w:iCs/>
                <w:lang w:val="ru-RU"/>
              </w:rPr>
              <w:t xml:space="preserve">   </w:t>
            </w:r>
          </w:p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Душевые – 2 шт. 5,9 м кв.                                  </w:t>
            </w:r>
          </w:p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Гардероб учительский – 13,8 м </w:t>
            </w:r>
            <w:proofErr w:type="spellStart"/>
            <w:r>
              <w:rPr>
                <w:iCs/>
                <w:lang w:val="ru-RU"/>
              </w:rPr>
              <w:t>кв</w:t>
            </w:r>
            <w:proofErr w:type="spellEnd"/>
            <w:r>
              <w:rPr>
                <w:iCs/>
                <w:lang w:val="ru-RU"/>
              </w:rPr>
              <w:t xml:space="preserve">   </w:t>
            </w:r>
          </w:p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Гардероб младших классов – 56,4 м кв.</w:t>
            </w:r>
          </w:p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Гардероб старших классов – 70,9 м. кв.</w:t>
            </w:r>
          </w:p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Слесарная мастерская -96,6 м </w:t>
            </w:r>
            <w:proofErr w:type="spellStart"/>
            <w:r>
              <w:rPr>
                <w:iCs/>
                <w:lang w:val="ru-RU"/>
              </w:rPr>
              <w:t>кв</w:t>
            </w:r>
            <w:proofErr w:type="spellEnd"/>
            <w:r>
              <w:rPr>
                <w:iCs/>
                <w:lang w:val="ru-RU"/>
              </w:rPr>
              <w:t xml:space="preserve">   </w:t>
            </w:r>
          </w:p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Столярная мастерская – 63,6 м </w:t>
            </w:r>
            <w:proofErr w:type="spellStart"/>
            <w:r>
              <w:rPr>
                <w:iCs/>
                <w:lang w:val="ru-RU"/>
              </w:rPr>
              <w:t>кв</w:t>
            </w:r>
            <w:proofErr w:type="spellEnd"/>
            <w:r>
              <w:rPr>
                <w:iCs/>
                <w:lang w:val="ru-RU"/>
              </w:rPr>
              <w:t xml:space="preserve"> </w:t>
            </w:r>
          </w:p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Кабинет технологии – 62,4 м кв. </w:t>
            </w:r>
          </w:p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Кабинет ритмики – 55,3 м. кв. </w:t>
            </w:r>
          </w:p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Кабинет ГПД – 53,7 м кв.</w:t>
            </w:r>
          </w:p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Туалеты – 74,0 м </w:t>
            </w:r>
            <w:proofErr w:type="spellStart"/>
            <w:r>
              <w:rPr>
                <w:iCs/>
                <w:lang w:val="ru-RU"/>
              </w:rPr>
              <w:t>кв</w:t>
            </w:r>
            <w:proofErr w:type="spellEnd"/>
            <w:r>
              <w:rPr>
                <w:iCs/>
                <w:lang w:val="ru-RU"/>
              </w:rPr>
              <w:t xml:space="preserve">   </w:t>
            </w:r>
          </w:p>
          <w:p w:rsidR="00BC2013" w:rsidRDefault="00BC2013">
            <w:pPr>
              <w:pStyle w:val="a3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Коридоры – 1171,6 м </w:t>
            </w:r>
            <w:proofErr w:type="spellStart"/>
            <w:r>
              <w:rPr>
                <w:iCs/>
                <w:lang w:val="ru-RU"/>
              </w:rPr>
              <w:t>кв</w:t>
            </w:r>
            <w:proofErr w:type="spellEnd"/>
          </w:p>
        </w:tc>
      </w:tr>
    </w:tbl>
    <w:p w:rsidR="00BC2013" w:rsidRDefault="00BC2013" w:rsidP="00BC2013">
      <w:pPr>
        <w:ind w:right="253"/>
        <w:outlineLvl w:val="0"/>
        <w:rPr>
          <w:b/>
        </w:rPr>
      </w:pPr>
    </w:p>
    <w:p w:rsidR="00BC2013" w:rsidRDefault="00BC2013" w:rsidP="00BC2013">
      <w:pPr>
        <w:ind w:right="253"/>
        <w:outlineLvl w:val="0"/>
        <w:rPr>
          <w:b/>
        </w:rPr>
      </w:pPr>
    </w:p>
    <w:p w:rsidR="00BC2013" w:rsidRDefault="00BC2013" w:rsidP="00BC2013">
      <w:pPr>
        <w:ind w:right="253"/>
        <w:outlineLvl w:val="0"/>
        <w:rPr>
          <w:b/>
        </w:rPr>
      </w:pPr>
    </w:p>
    <w:p w:rsidR="00BC2013" w:rsidRDefault="00BC2013" w:rsidP="00BC2013">
      <w:pPr>
        <w:ind w:right="253"/>
        <w:outlineLvl w:val="0"/>
        <w:rPr>
          <w:b/>
        </w:rPr>
      </w:pPr>
    </w:p>
    <w:p w:rsidR="00BC2013" w:rsidRDefault="00BC2013" w:rsidP="00BC2013">
      <w:pPr>
        <w:ind w:right="253"/>
        <w:outlineLvl w:val="0"/>
        <w:rPr>
          <w:b/>
        </w:rPr>
      </w:pPr>
    </w:p>
    <w:p w:rsidR="00BC2013" w:rsidRDefault="00BC2013" w:rsidP="00BC2013">
      <w:pPr>
        <w:ind w:right="253"/>
        <w:outlineLvl w:val="0"/>
        <w:rPr>
          <w:b/>
        </w:rPr>
      </w:pPr>
    </w:p>
    <w:p w:rsidR="00BC2013" w:rsidRDefault="00BC2013" w:rsidP="00BC2013">
      <w:pPr>
        <w:ind w:right="253"/>
        <w:outlineLvl w:val="0"/>
        <w:rPr>
          <w:rFonts w:eastAsia="Times New Roman"/>
          <w:b/>
        </w:rPr>
      </w:pPr>
      <w:r>
        <w:rPr>
          <w:b/>
        </w:rPr>
        <w:lastRenderedPageBreak/>
        <w:t>3. Учебно-методическое и техническое оснащение образовательного процесса</w:t>
      </w:r>
    </w:p>
    <w:p w:rsidR="00BC2013" w:rsidRDefault="00BC2013" w:rsidP="00BC2013">
      <w:pPr>
        <w:ind w:right="253"/>
        <w:jc w:val="both"/>
        <w:outlineLvl w:val="0"/>
        <w:rPr>
          <w:b/>
        </w:rPr>
      </w:pPr>
      <w:r>
        <w:rPr>
          <w:b/>
        </w:rPr>
        <w:t>По программам начального общего образования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2354"/>
        <w:gridCol w:w="987"/>
        <w:gridCol w:w="980"/>
        <w:gridCol w:w="840"/>
        <w:gridCol w:w="980"/>
        <w:gridCol w:w="1120"/>
        <w:gridCol w:w="980"/>
        <w:gridCol w:w="1120"/>
        <w:gridCol w:w="1260"/>
        <w:gridCol w:w="980"/>
        <w:gridCol w:w="1260"/>
        <w:gridCol w:w="1120"/>
        <w:gridCol w:w="980"/>
      </w:tblGrid>
      <w:tr w:rsidR="00BC2013" w:rsidTr="00BC2013">
        <w:trPr>
          <w:trHeight w:val="25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2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</w:tr>
      <w:tr w:rsidR="00BC2013" w:rsidTr="00BC2013">
        <w:trPr>
          <w:trHeight w:val="25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C2013" w:rsidTr="00BC2013">
        <w:trPr>
          <w:trHeight w:val="163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</w:t>
            </w:r>
            <w:r>
              <w:rPr>
                <w:sz w:val="20"/>
                <w:szCs w:val="20"/>
              </w:rPr>
              <w:br/>
              <w:t xml:space="preserve"> пособия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ТСО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Экранно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звуковые</w:t>
            </w:r>
            <w:proofErr w:type="gramEnd"/>
            <w:r>
              <w:rPr>
                <w:sz w:val="20"/>
                <w:szCs w:val="20"/>
              </w:rPr>
              <w:br/>
              <w:t xml:space="preserve"> пособия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игрушки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 кабинета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Компьютерные и коммуникативные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Учебно-практическое и лабораторное оборудование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объекты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Демонстр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ционные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пособия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Натурный</w:t>
            </w:r>
            <w:r>
              <w:rPr>
                <w:sz w:val="20"/>
                <w:szCs w:val="20"/>
              </w:rPr>
              <w:br/>
              <w:t xml:space="preserve"> фонд</w:t>
            </w:r>
          </w:p>
        </w:tc>
      </w:tr>
      <w:tr w:rsidR="00BC2013" w:rsidTr="00BC2013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013" w:rsidTr="00BC2013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013" w:rsidTr="00BC2013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Иностранный язык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013" w:rsidTr="00BC2013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Окружающий мир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013" w:rsidTr="00BC2013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Математика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013" w:rsidTr="00BC2013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Музык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скусство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013" w:rsidTr="00BC2013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Изобразит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скусство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C2013" w:rsidTr="00BC2013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Физическая культура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013" w:rsidTr="00BC2013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Технология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BC2013" w:rsidRDefault="00BC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Pr="00BC2013" w:rsidRDefault="00BC2013" w:rsidP="00BC2013">
      <w:pPr>
        <w:ind w:right="253"/>
        <w:jc w:val="both"/>
        <w:rPr>
          <w:rFonts w:eastAsia="Times New Roman"/>
        </w:rPr>
      </w:pPr>
      <w:r>
        <w:t xml:space="preserve">Оснащение образовательного процесса по общеобразовательным программам начального общего образования (согласно требованиям к оснащению образовательных программ в соответствии с содержательным наполнением учебных предметов Федерального компонента государственного стандарта общего образования) составляет в среднем </w:t>
      </w:r>
      <w:r>
        <w:rPr>
          <w:u w:val="single"/>
        </w:rPr>
        <w:t xml:space="preserve">___81 % </w:t>
      </w:r>
      <w:r>
        <w:t>от нормы*.</w:t>
      </w:r>
    </w:p>
    <w:sectPr w:rsidR="00000000" w:rsidRPr="00BC2013" w:rsidSect="00BC20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2013"/>
    <w:rsid w:val="00BC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BC20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2657</Characters>
  <Application>Microsoft Office Word</Application>
  <DocSecurity>0</DocSecurity>
  <Lines>22</Lines>
  <Paragraphs>6</Paragraphs>
  <ScaleCrop>false</ScaleCrop>
  <Company>Гимназия_6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2</cp:revision>
  <dcterms:created xsi:type="dcterms:W3CDTF">2012-05-21T09:44:00Z</dcterms:created>
  <dcterms:modified xsi:type="dcterms:W3CDTF">2012-05-21T09:47:00Z</dcterms:modified>
</cp:coreProperties>
</file>